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E703" w14:textId="77777777" w:rsidR="00672303" w:rsidRDefault="00B848D9">
      <w:pPr>
        <w:pStyle w:val="Heading2"/>
        <w:ind w:left="2" w:hanging="4"/>
      </w:pPr>
      <w:bookmarkStart w:id="0" w:name="_GoBack"/>
      <w:bookmarkEnd w:id="0"/>
      <w:r>
        <w:t>English 12 Overview</w:t>
      </w:r>
    </w:p>
    <w:p w14:paraId="5C3A2160" w14:textId="77777777" w:rsidR="00672303" w:rsidRDefault="00672303">
      <w:pPr>
        <w:ind w:left="0" w:hanging="2"/>
      </w:pPr>
    </w:p>
    <w:p w14:paraId="3D1F3E0F" w14:textId="77777777" w:rsidR="00672303" w:rsidRDefault="00672303">
      <w:pPr>
        <w:ind w:left="0" w:hanging="2"/>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9468"/>
      </w:tblGrid>
      <w:tr w:rsidR="00672303" w14:paraId="7F71F636" w14:textId="77777777">
        <w:trPr>
          <w:cantSplit/>
        </w:trPr>
        <w:tc>
          <w:tcPr>
            <w:tcW w:w="11016" w:type="dxa"/>
            <w:gridSpan w:val="2"/>
            <w:vAlign w:val="center"/>
          </w:tcPr>
          <w:p w14:paraId="729CABA6" w14:textId="77777777" w:rsidR="00672303" w:rsidRDefault="00B848D9">
            <w:pPr>
              <w:ind w:left="1" w:hanging="3"/>
              <w:jc w:val="center"/>
              <w:rPr>
                <w:sz w:val="28"/>
                <w:szCs w:val="28"/>
                <w:u w:val="single"/>
              </w:rPr>
            </w:pPr>
            <w:r>
              <w:rPr>
                <w:b/>
                <w:sz w:val="28"/>
                <w:szCs w:val="28"/>
                <w:u w:val="single"/>
              </w:rPr>
              <w:t>Activity Overview</w:t>
            </w:r>
          </w:p>
        </w:tc>
      </w:tr>
      <w:tr w:rsidR="00672303" w14:paraId="3649B788" w14:textId="77777777">
        <w:trPr>
          <w:trHeight w:val="4778"/>
        </w:trPr>
        <w:tc>
          <w:tcPr>
            <w:tcW w:w="1548" w:type="dxa"/>
            <w:vAlign w:val="center"/>
          </w:tcPr>
          <w:p w14:paraId="51FF8002" w14:textId="77777777" w:rsidR="00672303" w:rsidRDefault="00B848D9">
            <w:pPr>
              <w:pStyle w:val="Heading3"/>
              <w:ind w:left="0" w:hanging="2"/>
              <w:rPr>
                <w:sz w:val="24"/>
              </w:rPr>
            </w:pPr>
            <w:bookmarkStart w:id="1" w:name="_heading=h.ohcr24lcgsyw" w:colFirst="0" w:colLast="0"/>
            <w:bookmarkEnd w:id="1"/>
            <w:r>
              <w:rPr>
                <w:sz w:val="24"/>
              </w:rPr>
              <w:t>Overview</w:t>
            </w:r>
          </w:p>
          <w:p w14:paraId="51DEB972" w14:textId="77777777" w:rsidR="00672303" w:rsidRDefault="00672303">
            <w:pPr>
              <w:pStyle w:val="Heading3"/>
              <w:ind w:left="0" w:hanging="2"/>
              <w:rPr>
                <w:sz w:val="24"/>
              </w:rPr>
            </w:pPr>
          </w:p>
        </w:tc>
        <w:tc>
          <w:tcPr>
            <w:tcW w:w="9468" w:type="dxa"/>
            <w:vAlign w:val="center"/>
          </w:tcPr>
          <w:p w14:paraId="687D39C1" w14:textId="77777777" w:rsidR="00672303" w:rsidRDefault="00B848D9">
            <w:pPr>
              <w:ind w:left="0" w:hanging="2"/>
              <w:rPr>
                <w:u w:val="single"/>
              </w:rPr>
            </w:pPr>
            <w:r>
              <w:t xml:space="preserve">The class will read two novels that are a part of the Read180 curriculum. There will be shared reading as well as independent reading during the class period.  Additionally, we will complete comprehension checks through traditional assessments and writing </w:t>
            </w:r>
            <w:r>
              <w:t xml:space="preserve">prompts. To provide opportunities for various forms of expertise, students will have project-based assignments each marking period based on themes found within the novels. In addition, to the Read180 program, various supplementary readings will be infused </w:t>
            </w:r>
            <w:r>
              <w:t xml:space="preserve">into the curriculum throughout the school year. Lastly, we will explore various post-secondary options as well as complete a unit on employability skills to address resume writing and interviewing skills. </w:t>
            </w:r>
          </w:p>
          <w:p w14:paraId="271D9E2C" w14:textId="77777777" w:rsidR="00672303" w:rsidRDefault="00672303">
            <w:pPr>
              <w:ind w:left="0" w:hanging="2"/>
            </w:pPr>
          </w:p>
        </w:tc>
      </w:tr>
      <w:tr w:rsidR="00672303" w14:paraId="5BA6815F" w14:textId="77777777">
        <w:trPr>
          <w:trHeight w:val="2348"/>
        </w:trPr>
        <w:tc>
          <w:tcPr>
            <w:tcW w:w="1548" w:type="dxa"/>
            <w:vAlign w:val="center"/>
          </w:tcPr>
          <w:p w14:paraId="4512A310" w14:textId="77777777" w:rsidR="00672303" w:rsidRDefault="00B848D9">
            <w:pPr>
              <w:pStyle w:val="Heading3"/>
              <w:ind w:left="0" w:hanging="2"/>
              <w:rPr>
                <w:sz w:val="24"/>
              </w:rPr>
            </w:pPr>
            <w:bookmarkStart w:id="2" w:name="_heading=h.vq48umy3hced" w:colFirst="0" w:colLast="0"/>
            <w:bookmarkEnd w:id="2"/>
            <w:r>
              <w:rPr>
                <w:sz w:val="24"/>
              </w:rPr>
              <w:t>Daily Activities</w:t>
            </w:r>
          </w:p>
        </w:tc>
        <w:tc>
          <w:tcPr>
            <w:tcW w:w="9468" w:type="dxa"/>
            <w:vAlign w:val="center"/>
          </w:tcPr>
          <w:p w14:paraId="770681AA" w14:textId="77777777" w:rsidR="00672303" w:rsidRDefault="00B848D9">
            <w:pPr>
              <w:ind w:left="0" w:hanging="2"/>
              <w:rPr>
                <w:u w:val="single"/>
              </w:rPr>
            </w:pPr>
            <w:r>
              <w:rPr>
                <w:u w:val="single"/>
              </w:rPr>
              <w:t>Daily check-in and Warm-up Activities:</w:t>
            </w:r>
          </w:p>
          <w:p w14:paraId="4FA94354" w14:textId="77777777" w:rsidR="00672303" w:rsidRDefault="00B848D9">
            <w:pPr>
              <w:numPr>
                <w:ilvl w:val="2"/>
                <w:numId w:val="2"/>
              </w:numPr>
              <w:ind w:left="0" w:hanging="2"/>
            </w:pPr>
            <w:r>
              <w:t>Background questions to improve comprehension</w:t>
            </w:r>
          </w:p>
          <w:p w14:paraId="2B88CF00" w14:textId="77777777" w:rsidR="00672303" w:rsidRDefault="00B848D9">
            <w:pPr>
              <w:numPr>
                <w:ilvl w:val="2"/>
                <w:numId w:val="2"/>
              </w:numPr>
              <w:ind w:left="0" w:hanging="2"/>
            </w:pPr>
            <w:r>
              <w:t>Mindfulness practice</w:t>
            </w:r>
          </w:p>
          <w:p w14:paraId="3A79F28A" w14:textId="77777777" w:rsidR="00672303" w:rsidRDefault="00B848D9">
            <w:pPr>
              <w:numPr>
                <w:ilvl w:val="2"/>
                <w:numId w:val="2"/>
              </w:numPr>
              <w:ind w:left="0" w:hanging="2"/>
            </w:pPr>
            <w:r>
              <w:t>Time to come together as a group</w:t>
            </w:r>
          </w:p>
          <w:p w14:paraId="735A732B" w14:textId="77777777" w:rsidR="00672303" w:rsidRDefault="00B848D9">
            <w:pPr>
              <w:ind w:left="0" w:hanging="2"/>
              <w:rPr>
                <w:u w:val="single"/>
              </w:rPr>
            </w:pPr>
            <w:r>
              <w:rPr>
                <w:u w:val="single"/>
              </w:rPr>
              <w:t>Monday: Read180 Independent Computer Work (15 pts a week)</w:t>
            </w:r>
          </w:p>
          <w:p w14:paraId="70012D0F" w14:textId="77777777" w:rsidR="00672303" w:rsidRDefault="00B848D9">
            <w:pPr>
              <w:numPr>
                <w:ilvl w:val="2"/>
                <w:numId w:val="1"/>
              </w:numPr>
              <w:ind w:left="0" w:hanging="2"/>
            </w:pPr>
            <w:r>
              <w:t>Complete any assessments due</w:t>
            </w:r>
          </w:p>
          <w:p w14:paraId="782A7CC6" w14:textId="77777777" w:rsidR="00672303" w:rsidRDefault="00B848D9">
            <w:pPr>
              <w:numPr>
                <w:ilvl w:val="2"/>
                <w:numId w:val="1"/>
              </w:numPr>
              <w:ind w:left="0" w:hanging="2"/>
            </w:pPr>
            <w:r>
              <w:t>Work on Specific Reading skill</w:t>
            </w:r>
            <w:r>
              <w:t>s</w:t>
            </w:r>
          </w:p>
          <w:p w14:paraId="1101C087" w14:textId="77777777" w:rsidR="00672303" w:rsidRDefault="00B848D9">
            <w:pPr>
              <w:ind w:left="0" w:hanging="2"/>
              <w:rPr>
                <w:u w:val="single"/>
              </w:rPr>
            </w:pPr>
            <w:r>
              <w:t xml:space="preserve"> </w:t>
            </w:r>
            <w:r>
              <w:rPr>
                <w:u w:val="single"/>
              </w:rPr>
              <w:t>Free Write Fridays (60-90 pts per marking period)</w:t>
            </w:r>
          </w:p>
          <w:p w14:paraId="0B43B39E" w14:textId="77777777" w:rsidR="00672303" w:rsidRDefault="00B848D9">
            <w:pPr>
              <w:numPr>
                <w:ilvl w:val="0"/>
                <w:numId w:val="3"/>
              </w:numPr>
              <w:ind w:left="0" w:hanging="2"/>
            </w:pPr>
            <w:r>
              <w:t xml:space="preserve">Discuss the writing prompt or video clip   </w:t>
            </w:r>
          </w:p>
          <w:p w14:paraId="3F4E6D32" w14:textId="77777777" w:rsidR="00672303" w:rsidRDefault="00B848D9">
            <w:pPr>
              <w:numPr>
                <w:ilvl w:val="0"/>
                <w:numId w:val="3"/>
              </w:numPr>
              <w:ind w:left="0" w:hanging="2"/>
            </w:pPr>
            <w:r>
              <w:t>Students write independently for at least 20 minutes</w:t>
            </w:r>
          </w:p>
          <w:p w14:paraId="3EBFE4DD" w14:textId="77777777" w:rsidR="00672303" w:rsidRDefault="00B848D9">
            <w:pPr>
              <w:ind w:left="0" w:hanging="2"/>
            </w:pPr>
            <w:r>
              <w:rPr>
                <w:u w:val="single"/>
              </w:rPr>
              <w:t>STAR Testing &amp; other progress monitoring assessments</w:t>
            </w:r>
          </w:p>
          <w:p w14:paraId="62BBD9FC" w14:textId="77777777" w:rsidR="00672303" w:rsidRDefault="00672303">
            <w:pPr>
              <w:ind w:left="0" w:hanging="2"/>
            </w:pPr>
          </w:p>
        </w:tc>
      </w:tr>
    </w:tbl>
    <w:p w14:paraId="1DBDF7C6" w14:textId="77777777" w:rsidR="00672303" w:rsidRDefault="00672303">
      <w:pPr>
        <w:ind w:left="0" w:hanging="2"/>
        <w:rPr>
          <w:sz w:val="16"/>
          <w:szCs w:val="16"/>
        </w:rPr>
      </w:pPr>
    </w:p>
    <w:p w14:paraId="1BD72DBD" w14:textId="77777777" w:rsidR="00672303" w:rsidRDefault="00672303">
      <w:pPr>
        <w:ind w:left="0" w:hanging="2"/>
        <w:rPr>
          <w:sz w:val="16"/>
          <w:szCs w:val="16"/>
        </w:rPr>
      </w:pPr>
    </w:p>
    <w:p w14:paraId="29027817" w14:textId="77777777" w:rsidR="00672303" w:rsidRDefault="00672303">
      <w:pPr>
        <w:ind w:left="0" w:hanging="2"/>
        <w:rPr>
          <w:sz w:val="16"/>
          <w:szCs w:val="16"/>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672303" w14:paraId="4C3AC440" w14:textId="77777777">
        <w:trPr>
          <w:cantSplit/>
          <w:trHeight w:val="589"/>
        </w:trPr>
        <w:tc>
          <w:tcPr>
            <w:tcW w:w="2754" w:type="dxa"/>
            <w:vAlign w:val="center"/>
          </w:tcPr>
          <w:p w14:paraId="5EC5C852" w14:textId="77777777" w:rsidR="00672303" w:rsidRDefault="00B848D9">
            <w:pPr>
              <w:pStyle w:val="Heading4"/>
              <w:ind w:left="1" w:hanging="3"/>
            </w:pPr>
            <w:r>
              <w:t>Marking Period 1</w:t>
            </w:r>
          </w:p>
        </w:tc>
        <w:tc>
          <w:tcPr>
            <w:tcW w:w="2754" w:type="dxa"/>
            <w:vAlign w:val="center"/>
          </w:tcPr>
          <w:p w14:paraId="64A2D3F1" w14:textId="77777777" w:rsidR="00672303" w:rsidRDefault="00B848D9">
            <w:pPr>
              <w:ind w:left="1" w:hanging="3"/>
              <w:jc w:val="center"/>
              <w:rPr>
                <w:sz w:val="28"/>
                <w:szCs w:val="28"/>
              </w:rPr>
            </w:pPr>
            <w:r>
              <w:rPr>
                <w:b/>
                <w:sz w:val="28"/>
                <w:szCs w:val="28"/>
              </w:rPr>
              <w:t>Marking Period 2</w:t>
            </w:r>
          </w:p>
        </w:tc>
        <w:tc>
          <w:tcPr>
            <w:tcW w:w="2754" w:type="dxa"/>
            <w:vAlign w:val="center"/>
          </w:tcPr>
          <w:p w14:paraId="55A9C2CE" w14:textId="77777777" w:rsidR="00672303" w:rsidRDefault="00B848D9">
            <w:pPr>
              <w:ind w:left="1" w:hanging="3"/>
              <w:jc w:val="center"/>
              <w:rPr>
                <w:sz w:val="28"/>
                <w:szCs w:val="28"/>
              </w:rPr>
            </w:pPr>
            <w:r>
              <w:rPr>
                <w:b/>
                <w:sz w:val="28"/>
                <w:szCs w:val="28"/>
              </w:rPr>
              <w:t>Marking Period 3</w:t>
            </w:r>
          </w:p>
        </w:tc>
        <w:tc>
          <w:tcPr>
            <w:tcW w:w="2754" w:type="dxa"/>
            <w:vAlign w:val="center"/>
          </w:tcPr>
          <w:p w14:paraId="6CA33525" w14:textId="77777777" w:rsidR="00672303" w:rsidRDefault="00B848D9">
            <w:pPr>
              <w:ind w:left="1" w:hanging="3"/>
              <w:jc w:val="center"/>
              <w:rPr>
                <w:sz w:val="28"/>
                <w:szCs w:val="28"/>
              </w:rPr>
            </w:pPr>
            <w:r>
              <w:rPr>
                <w:b/>
                <w:sz w:val="28"/>
                <w:szCs w:val="28"/>
              </w:rPr>
              <w:t>Marking Period 4</w:t>
            </w:r>
          </w:p>
        </w:tc>
      </w:tr>
      <w:tr w:rsidR="00672303" w14:paraId="71CE257B" w14:textId="77777777">
        <w:trPr>
          <w:cantSplit/>
          <w:trHeight w:val="1619"/>
        </w:trPr>
        <w:tc>
          <w:tcPr>
            <w:tcW w:w="2754" w:type="dxa"/>
            <w:vAlign w:val="center"/>
          </w:tcPr>
          <w:p w14:paraId="0587B62D" w14:textId="77777777" w:rsidR="00672303" w:rsidRDefault="00672303">
            <w:pPr>
              <w:ind w:left="0" w:hanging="2"/>
              <w:rPr>
                <w:b/>
              </w:rPr>
            </w:pPr>
          </w:p>
          <w:p w14:paraId="4264978B" w14:textId="77777777" w:rsidR="00672303" w:rsidRDefault="00B848D9">
            <w:pPr>
              <w:ind w:left="0" w:hanging="2"/>
            </w:pPr>
            <w:r>
              <w:rPr>
                <w:b/>
              </w:rPr>
              <w:t>Read180</w:t>
            </w:r>
            <w:r>
              <w:t xml:space="preserve"> Baseline testing</w:t>
            </w:r>
          </w:p>
          <w:p w14:paraId="28167601" w14:textId="77777777" w:rsidR="00672303" w:rsidRDefault="00B848D9">
            <w:pPr>
              <w:ind w:left="0" w:hanging="2"/>
            </w:pPr>
            <w:r>
              <w:rPr>
                <w:b/>
              </w:rPr>
              <w:t>Newsela</w:t>
            </w:r>
            <w:r>
              <w:t xml:space="preserve"> Baseline testing</w:t>
            </w:r>
          </w:p>
          <w:p w14:paraId="00B9DB49" w14:textId="77777777" w:rsidR="00672303" w:rsidRDefault="00B848D9">
            <w:pPr>
              <w:ind w:left="1" w:hanging="3"/>
              <w:rPr>
                <w:i/>
                <w:sz w:val="26"/>
                <w:szCs w:val="26"/>
              </w:rPr>
            </w:pPr>
            <w:r>
              <w:rPr>
                <w:i/>
                <w:sz w:val="26"/>
                <w:szCs w:val="26"/>
              </w:rPr>
              <w:t>Code Talker</w:t>
            </w:r>
          </w:p>
          <w:p w14:paraId="751E279A" w14:textId="77777777" w:rsidR="00672303" w:rsidRDefault="00B848D9">
            <w:pPr>
              <w:ind w:left="1" w:hanging="3"/>
              <w:rPr>
                <w:sz w:val="26"/>
                <w:szCs w:val="26"/>
              </w:rPr>
            </w:pPr>
            <w:r>
              <w:rPr>
                <w:sz w:val="26"/>
                <w:szCs w:val="26"/>
              </w:rPr>
              <w:t>Explore Am. Indian Culture</w:t>
            </w:r>
          </w:p>
          <w:p w14:paraId="20E245F8" w14:textId="77777777" w:rsidR="00672303" w:rsidRDefault="00B848D9">
            <w:pPr>
              <w:ind w:left="1" w:hanging="3"/>
              <w:rPr>
                <w:sz w:val="26"/>
                <w:szCs w:val="26"/>
              </w:rPr>
            </w:pPr>
            <w:r>
              <w:rPr>
                <w:sz w:val="26"/>
                <w:szCs w:val="26"/>
              </w:rPr>
              <w:t>Create and Break Code</w:t>
            </w:r>
          </w:p>
          <w:p w14:paraId="23A30640" w14:textId="77777777" w:rsidR="00672303" w:rsidRDefault="00672303">
            <w:pPr>
              <w:ind w:left="1" w:hanging="3"/>
              <w:rPr>
                <w:sz w:val="26"/>
                <w:szCs w:val="26"/>
                <w:u w:val="single"/>
              </w:rPr>
            </w:pPr>
          </w:p>
          <w:p w14:paraId="40337FD8" w14:textId="77777777" w:rsidR="00672303" w:rsidRDefault="00672303">
            <w:pPr>
              <w:ind w:left="1" w:hanging="3"/>
              <w:rPr>
                <w:sz w:val="26"/>
                <w:szCs w:val="26"/>
              </w:rPr>
            </w:pPr>
          </w:p>
        </w:tc>
        <w:tc>
          <w:tcPr>
            <w:tcW w:w="2754" w:type="dxa"/>
            <w:vAlign w:val="center"/>
          </w:tcPr>
          <w:p w14:paraId="12BC5CF6" w14:textId="77777777" w:rsidR="00672303" w:rsidRDefault="00B848D9">
            <w:pPr>
              <w:ind w:left="1" w:hanging="3"/>
              <w:rPr>
                <w:sz w:val="26"/>
                <w:szCs w:val="26"/>
              </w:rPr>
            </w:pPr>
            <w:r>
              <w:rPr>
                <w:sz w:val="26"/>
                <w:szCs w:val="26"/>
              </w:rPr>
              <w:t>Continue Read180 &amp; Newsela Reading skills</w:t>
            </w:r>
          </w:p>
          <w:p w14:paraId="5F46F486" w14:textId="77777777" w:rsidR="00672303" w:rsidRDefault="00B848D9">
            <w:pPr>
              <w:ind w:left="1" w:hanging="3"/>
              <w:rPr>
                <w:i/>
                <w:sz w:val="26"/>
                <w:szCs w:val="26"/>
              </w:rPr>
            </w:pPr>
            <w:r>
              <w:rPr>
                <w:i/>
                <w:sz w:val="26"/>
                <w:szCs w:val="26"/>
              </w:rPr>
              <w:t>Code Talker</w:t>
            </w:r>
          </w:p>
          <w:p w14:paraId="401FAA7F" w14:textId="77777777" w:rsidR="00672303" w:rsidRDefault="00B848D9">
            <w:pPr>
              <w:ind w:left="1" w:hanging="3"/>
              <w:rPr>
                <w:sz w:val="26"/>
                <w:szCs w:val="26"/>
              </w:rPr>
            </w:pPr>
            <w:r>
              <w:rPr>
                <w:sz w:val="26"/>
                <w:szCs w:val="26"/>
              </w:rPr>
              <w:t>Explore Creation Myths</w:t>
            </w:r>
          </w:p>
          <w:p w14:paraId="19DCA09B" w14:textId="77777777" w:rsidR="00672303" w:rsidRDefault="00B848D9">
            <w:pPr>
              <w:ind w:left="1" w:hanging="3"/>
              <w:rPr>
                <w:sz w:val="26"/>
                <w:szCs w:val="26"/>
              </w:rPr>
            </w:pPr>
            <w:r>
              <w:rPr>
                <w:sz w:val="26"/>
                <w:szCs w:val="26"/>
              </w:rPr>
              <w:t>Write &amp; Illustrate Creation Myth</w:t>
            </w:r>
          </w:p>
        </w:tc>
        <w:tc>
          <w:tcPr>
            <w:tcW w:w="2754" w:type="dxa"/>
            <w:vAlign w:val="center"/>
          </w:tcPr>
          <w:p w14:paraId="400A2550" w14:textId="77777777" w:rsidR="00672303" w:rsidRDefault="00672303">
            <w:pPr>
              <w:ind w:left="1" w:hanging="3"/>
              <w:rPr>
                <w:sz w:val="26"/>
                <w:szCs w:val="26"/>
              </w:rPr>
            </w:pPr>
          </w:p>
          <w:p w14:paraId="60464115" w14:textId="77777777" w:rsidR="00672303" w:rsidRDefault="00B848D9">
            <w:pPr>
              <w:ind w:left="1" w:hanging="3"/>
              <w:rPr>
                <w:sz w:val="26"/>
                <w:szCs w:val="26"/>
              </w:rPr>
            </w:pPr>
            <w:r>
              <w:rPr>
                <w:sz w:val="26"/>
                <w:szCs w:val="26"/>
              </w:rPr>
              <w:t>Continue Read180 &amp; Newsela Reading skills</w:t>
            </w:r>
          </w:p>
          <w:p w14:paraId="023BA65D" w14:textId="77777777" w:rsidR="00672303" w:rsidRDefault="00B848D9">
            <w:pPr>
              <w:ind w:left="1" w:hanging="3"/>
              <w:rPr>
                <w:sz w:val="26"/>
                <w:szCs w:val="26"/>
              </w:rPr>
            </w:pPr>
            <w:r>
              <w:rPr>
                <w:sz w:val="26"/>
                <w:szCs w:val="26"/>
              </w:rPr>
              <w:t>Presentation of Creation Myth</w:t>
            </w:r>
          </w:p>
          <w:p w14:paraId="4569E832" w14:textId="77777777" w:rsidR="00672303" w:rsidRDefault="00B848D9">
            <w:pPr>
              <w:ind w:left="1" w:hanging="3"/>
              <w:rPr>
                <w:i/>
                <w:sz w:val="26"/>
                <w:szCs w:val="26"/>
              </w:rPr>
            </w:pPr>
            <w:r>
              <w:rPr>
                <w:i/>
                <w:sz w:val="26"/>
                <w:szCs w:val="26"/>
              </w:rPr>
              <w:t xml:space="preserve">The Boy Who Harnessed </w:t>
            </w:r>
            <w:proofErr w:type="gramStart"/>
            <w:r>
              <w:rPr>
                <w:i/>
                <w:sz w:val="26"/>
                <w:szCs w:val="26"/>
              </w:rPr>
              <w:t>The</w:t>
            </w:r>
            <w:proofErr w:type="gramEnd"/>
            <w:r>
              <w:rPr>
                <w:i/>
                <w:sz w:val="26"/>
                <w:szCs w:val="26"/>
              </w:rPr>
              <w:t xml:space="preserve"> Wind</w:t>
            </w:r>
          </w:p>
          <w:p w14:paraId="0AFD98AB" w14:textId="77777777" w:rsidR="00672303" w:rsidRDefault="00672303">
            <w:pPr>
              <w:ind w:left="1" w:hanging="3"/>
              <w:rPr>
                <w:i/>
                <w:sz w:val="26"/>
                <w:szCs w:val="26"/>
              </w:rPr>
            </w:pPr>
          </w:p>
        </w:tc>
        <w:tc>
          <w:tcPr>
            <w:tcW w:w="2754" w:type="dxa"/>
            <w:vAlign w:val="center"/>
          </w:tcPr>
          <w:p w14:paraId="3DD67BB6" w14:textId="77777777" w:rsidR="00672303" w:rsidRDefault="00B848D9">
            <w:pPr>
              <w:ind w:left="1" w:hanging="3"/>
              <w:rPr>
                <w:sz w:val="26"/>
                <w:szCs w:val="26"/>
              </w:rPr>
            </w:pPr>
            <w:r>
              <w:rPr>
                <w:sz w:val="26"/>
                <w:szCs w:val="26"/>
              </w:rPr>
              <w:t>Continue Read180 &amp; Newsela Reading skills</w:t>
            </w:r>
          </w:p>
          <w:p w14:paraId="6854D9AB" w14:textId="77777777" w:rsidR="00672303" w:rsidRDefault="00B848D9">
            <w:pPr>
              <w:ind w:left="1" w:hanging="3"/>
              <w:rPr>
                <w:i/>
                <w:sz w:val="26"/>
                <w:szCs w:val="26"/>
              </w:rPr>
            </w:pPr>
            <w:r>
              <w:rPr>
                <w:i/>
                <w:sz w:val="26"/>
                <w:szCs w:val="26"/>
              </w:rPr>
              <w:t xml:space="preserve">The Boy Who Harnessed </w:t>
            </w:r>
            <w:proofErr w:type="gramStart"/>
            <w:r>
              <w:rPr>
                <w:i/>
                <w:sz w:val="26"/>
                <w:szCs w:val="26"/>
              </w:rPr>
              <w:t>The</w:t>
            </w:r>
            <w:proofErr w:type="gramEnd"/>
            <w:r>
              <w:rPr>
                <w:i/>
                <w:sz w:val="26"/>
                <w:szCs w:val="26"/>
              </w:rPr>
              <w:t xml:space="preserve"> Wind</w:t>
            </w:r>
          </w:p>
          <w:p w14:paraId="1A2F6C2F" w14:textId="77777777" w:rsidR="00672303" w:rsidRDefault="00B848D9">
            <w:pPr>
              <w:ind w:left="1" w:hanging="3"/>
              <w:rPr>
                <w:sz w:val="26"/>
                <w:szCs w:val="26"/>
              </w:rPr>
            </w:pPr>
            <w:r>
              <w:rPr>
                <w:sz w:val="26"/>
                <w:szCs w:val="26"/>
              </w:rPr>
              <w:t>Global Service</w:t>
            </w:r>
          </w:p>
          <w:p w14:paraId="2856129B" w14:textId="77777777" w:rsidR="00672303" w:rsidRDefault="00B848D9">
            <w:pPr>
              <w:ind w:left="1" w:hanging="3"/>
              <w:rPr>
                <w:sz w:val="26"/>
                <w:szCs w:val="26"/>
              </w:rPr>
            </w:pPr>
            <w:r>
              <w:rPr>
                <w:sz w:val="26"/>
                <w:szCs w:val="26"/>
              </w:rPr>
              <w:t>Employa</w:t>
            </w:r>
            <w:r>
              <w:rPr>
                <w:sz w:val="26"/>
                <w:szCs w:val="26"/>
              </w:rPr>
              <w:t>bility Skills</w:t>
            </w:r>
          </w:p>
          <w:p w14:paraId="09147B62" w14:textId="77777777" w:rsidR="00672303" w:rsidRDefault="00672303">
            <w:pPr>
              <w:ind w:left="1" w:hanging="3"/>
              <w:rPr>
                <w:sz w:val="28"/>
                <w:szCs w:val="28"/>
              </w:rPr>
            </w:pPr>
          </w:p>
        </w:tc>
      </w:tr>
    </w:tbl>
    <w:p w14:paraId="0C80D972" w14:textId="77777777" w:rsidR="00672303" w:rsidRDefault="00672303">
      <w:pPr>
        <w:ind w:left="0" w:hanging="2"/>
      </w:pPr>
    </w:p>
    <w:p w14:paraId="4622A455" w14:textId="77777777" w:rsidR="00672303" w:rsidRDefault="00672303">
      <w:pPr>
        <w:pStyle w:val="Heading2"/>
        <w:ind w:left="2" w:hanging="4"/>
        <w:jc w:val="left"/>
      </w:pPr>
    </w:p>
    <w:p w14:paraId="3A073A61" w14:textId="77777777" w:rsidR="00672303" w:rsidRDefault="00B848D9">
      <w:pPr>
        <w:pStyle w:val="Heading2"/>
        <w:ind w:left="2" w:hanging="4"/>
      </w:pPr>
      <w:r>
        <w:t xml:space="preserve">English </w:t>
      </w:r>
      <w:r>
        <w:t>12 Grading Policy</w:t>
      </w:r>
    </w:p>
    <w:p w14:paraId="42576B7D" w14:textId="77777777" w:rsidR="00672303" w:rsidRDefault="00672303">
      <w:pPr>
        <w:ind w:left="1" w:hanging="3"/>
        <w:rPr>
          <w:sz w:val="28"/>
          <w:szCs w:val="28"/>
        </w:rPr>
      </w:pPr>
    </w:p>
    <w:p w14:paraId="2EC3627E" w14:textId="77777777" w:rsidR="00672303" w:rsidRDefault="00B848D9">
      <w:pPr>
        <w:ind w:left="1" w:hanging="3"/>
        <w:rPr>
          <w:sz w:val="28"/>
          <w:szCs w:val="28"/>
        </w:rPr>
      </w:pPr>
      <w:r>
        <w:rPr>
          <w:sz w:val="28"/>
          <w:szCs w:val="28"/>
        </w:rPr>
        <w:t xml:space="preserve">A student’s grade is determined by dividing the total number of points earned by the number of points possible.  Students earn points each marking period as they apply the study skills listed below to complete their class work and homework. They also earn </w:t>
      </w:r>
      <w:r>
        <w:rPr>
          <w:sz w:val="28"/>
          <w:szCs w:val="28"/>
        </w:rPr>
        <w:t>points for trying new study strategies taught throughout the year.</w:t>
      </w:r>
    </w:p>
    <w:p w14:paraId="18A64B93" w14:textId="77777777" w:rsidR="00672303" w:rsidRDefault="00672303">
      <w:pPr>
        <w:ind w:left="1" w:hanging="3"/>
        <w:rPr>
          <w:sz w:val="28"/>
          <w:szCs w:val="28"/>
        </w:rPr>
      </w:pP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672303" w14:paraId="76C4947E" w14:textId="77777777">
        <w:tc>
          <w:tcPr>
            <w:tcW w:w="5508" w:type="dxa"/>
            <w:vAlign w:val="center"/>
          </w:tcPr>
          <w:p w14:paraId="3EAE0B09" w14:textId="77777777" w:rsidR="00672303" w:rsidRDefault="00B848D9">
            <w:pPr>
              <w:ind w:left="1" w:hanging="3"/>
              <w:jc w:val="center"/>
              <w:rPr>
                <w:sz w:val="28"/>
                <w:szCs w:val="28"/>
                <w:u w:val="single"/>
              </w:rPr>
            </w:pPr>
            <w:r>
              <w:rPr>
                <w:b/>
                <w:sz w:val="28"/>
                <w:szCs w:val="28"/>
                <w:u w:val="single"/>
              </w:rPr>
              <w:t>Assignment</w:t>
            </w:r>
          </w:p>
        </w:tc>
        <w:tc>
          <w:tcPr>
            <w:tcW w:w="5508" w:type="dxa"/>
            <w:vAlign w:val="center"/>
          </w:tcPr>
          <w:p w14:paraId="35EA40CC" w14:textId="77777777" w:rsidR="00672303" w:rsidRDefault="00B848D9">
            <w:pPr>
              <w:ind w:left="1" w:hanging="3"/>
              <w:jc w:val="center"/>
              <w:rPr>
                <w:sz w:val="28"/>
                <w:szCs w:val="28"/>
                <w:u w:val="single"/>
              </w:rPr>
            </w:pPr>
            <w:r>
              <w:rPr>
                <w:b/>
                <w:sz w:val="28"/>
                <w:szCs w:val="28"/>
                <w:u w:val="single"/>
              </w:rPr>
              <w:t>Points Possible</w:t>
            </w:r>
          </w:p>
        </w:tc>
      </w:tr>
      <w:tr w:rsidR="00672303" w14:paraId="39CB42E3" w14:textId="77777777">
        <w:trPr>
          <w:trHeight w:val="1934"/>
        </w:trPr>
        <w:tc>
          <w:tcPr>
            <w:tcW w:w="5508" w:type="dxa"/>
            <w:vAlign w:val="center"/>
          </w:tcPr>
          <w:p w14:paraId="6E81A36D" w14:textId="77777777" w:rsidR="00672303" w:rsidRDefault="00B848D9">
            <w:pPr>
              <w:pStyle w:val="Heading3"/>
              <w:ind w:left="1" w:hanging="3"/>
            </w:pPr>
            <w:r>
              <w:t>Daily Work</w:t>
            </w:r>
          </w:p>
          <w:p w14:paraId="7E677DF6" w14:textId="77777777" w:rsidR="00672303" w:rsidRDefault="00B848D9">
            <w:pPr>
              <w:numPr>
                <w:ilvl w:val="2"/>
                <w:numId w:val="5"/>
              </w:numPr>
              <w:ind w:left="1" w:hanging="3"/>
              <w:rPr>
                <w:sz w:val="28"/>
                <w:szCs w:val="28"/>
              </w:rPr>
            </w:pPr>
            <w:r>
              <w:rPr>
                <w:sz w:val="28"/>
                <w:szCs w:val="28"/>
              </w:rPr>
              <w:t xml:space="preserve">Arrive to class prepared with assignments and materials </w:t>
            </w:r>
            <w:r>
              <w:rPr>
                <w:color w:val="FF0000"/>
                <w:sz w:val="28"/>
                <w:szCs w:val="28"/>
              </w:rPr>
              <w:t>(5pts)</w:t>
            </w:r>
          </w:p>
          <w:p w14:paraId="63583FD3" w14:textId="77777777" w:rsidR="00672303" w:rsidRDefault="00B848D9">
            <w:pPr>
              <w:numPr>
                <w:ilvl w:val="2"/>
                <w:numId w:val="5"/>
              </w:numPr>
              <w:ind w:left="1" w:hanging="3"/>
              <w:rPr>
                <w:sz w:val="28"/>
                <w:szCs w:val="28"/>
              </w:rPr>
            </w:pPr>
            <w:r>
              <w:rPr>
                <w:sz w:val="28"/>
                <w:szCs w:val="28"/>
              </w:rPr>
              <w:t xml:space="preserve">Participate in reading and comprehension activities </w:t>
            </w:r>
            <w:r>
              <w:rPr>
                <w:color w:val="FF0000"/>
                <w:sz w:val="28"/>
                <w:szCs w:val="28"/>
              </w:rPr>
              <w:t>(10-20 pts)</w:t>
            </w:r>
          </w:p>
          <w:p w14:paraId="4B956C6D" w14:textId="77777777" w:rsidR="00672303" w:rsidRDefault="00B848D9">
            <w:pPr>
              <w:numPr>
                <w:ilvl w:val="0"/>
                <w:numId w:val="4"/>
              </w:numPr>
              <w:ind w:left="1" w:hanging="3"/>
              <w:rPr>
                <w:sz w:val="28"/>
                <w:szCs w:val="28"/>
              </w:rPr>
            </w:pPr>
            <w:r>
              <w:rPr>
                <w:sz w:val="28"/>
                <w:szCs w:val="28"/>
              </w:rPr>
              <w:t xml:space="preserve">various assessments and/or projects </w:t>
            </w:r>
            <w:r>
              <w:rPr>
                <w:color w:val="FF0000"/>
                <w:sz w:val="28"/>
                <w:szCs w:val="28"/>
              </w:rPr>
              <w:t>(30-100 pts)</w:t>
            </w:r>
          </w:p>
          <w:p w14:paraId="3E6D6538" w14:textId="77777777" w:rsidR="00672303" w:rsidRDefault="00672303">
            <w:pPr>
              <w:ind w:left="1" w:hanging="3"/>
              <w:rPr>
                <w:sz w:val="28"/>
                <w:szCs w:val="28"/>
              </w:rPr>
            </w:pPr>
          </w:p>
        </w:tc>
        <w:tc>
          <w:tcPr>
            <w:tcW w:w="5508" w:type="dxa"/>
            <w:vAlign w:val="center"/>
          </w:tcPr>
          <w:p w14:paraId="05D0E419" w14:textId="77777777" w:rsidR="00672303" w:rsidRDefault="00B848D9">
            <w:pPr>
              <w:ind w:left="1" w:hanging="3"/>
              <w:rPr>
                <w:sz w:val="28"/>
                <w:szCs w:val="28"/>
              </w:rPr>
            </w:pPr>
            <w:r>
              <w:rPr>
                <w:sz w:val="28"/>
                <w:szCs w:val="28"/>
              </w:rPr>
              <w:t>Varies depending on the assignment</w:t>
            </w:r>
          </w:p>
        </w:tc>
      </w:tr>
      <w:tr w:rsidR="00672303" w14:paraId="249ACB1F" w14:textId="77777777">
        <w:trPr>
          <w:trHeight w:val="2186"/>
        </w:trPr>
        <w:tc>
          <w:tcPr>
            <w:tcW w:w="5508" w:type="dxa"/>
            <w:vAlign w:val="center"/>
          </w:tcPr>
          <w:p w14:paraId="45D1D3F5" w14:textId="77777777" w:rsidR="00672303" w:rsidRDefault="00B848D9">
            <w:pPr>
              <w:ind w:left="1" w:hanging="3"/>
              <w:rPr>
                <w:b/>
                <w:sz w:val="28"/>
                <w:szCs w:val="28"/>
              </w:rPr>
            </w:pPr>
            <w:r>
              <w:rPr>
                <w:b/>
                <w:sz w:val="28"/>
                <w:szCs w:val="28"/>
              </w:rPr>
              <w:t>Weekly assignments:</w:t>
            </w:r>
          </w:p>
          <w:p w14:paraId="1DBD4183" w14:textId="77777777" w:rsidR="00672303" w:rsidRDefault="00B848D9">
            <w:pPr>
              <w:ind w:left="1" w:hanging="3"/>
              <w:rPr>
                <w:sz w:val="28"/>
                <w:szCs w:val="28"/>
              </w:rPr>
            </w:pPr>
            <w:r>
              <w:rPr>
                <w:sz w:val="28"/>
                <w:szCs w:val="28"/>
              </w:rPr>
              <w:t>Read180 independent session:</w:t>
            </w:r>
          </w:p>
          <w:p w14:paraId="0086FA76" w14:textId="77777777" w:rsidR="00672303" w:rsidRDefault="00B848D9">
            <w:pPr>
              <w:ind w:left="1" w:hanging="3"/>
              <w:rPr>
                <w:sz w:val="28"/>
                <w:szCs w:val="28"/>
              </w:rPr>
            </w:pPr>
            <w:r>
              <w:rPr>
                <w:sz w:val="28"/>
                <w:szCs w:val="28"/>
              </w:rPr>
              <w:t>Free Write Friday Assignment</w:t>
            </w:r>
          </w:p>
        </w:tc>
        <w:tc>
          <w:tcPr>
            <w:tcW w:w="5508" w:type="dxa"/>
            <w:vAlign w:val="center"/>
          </w:tcPr>
          <w:p w14:paraId="5543395D" w14:textId="77777777" w:rsidR="00672303" w:rsidRDefault="00B848D9">
            <w:pPr>
              <w:ind w:left="1" w:hanging="3"/>
              <w:rPr>
                <w:sz w:val="28"/>
                <w:szCs w:val="28"/>
              </w:rPr>
            </w:pPr>
            <w:r>
              <w:rPr>
                <w:sz w:val="28"/>
                <w:szCs w:val="28"/>
              </w:rPr>
              <w:t>10-</w:t>
            </w:r>
            <w:r>
              <w:rPr>
                <w:sz w:val="28"/>
                <w:szCs w:val="28"/>
              </w:rPr>
              <w:t>15 points each</w:t>
            </w:r>
          </w:p>
          <w:p w14:paraId="0EFC7CFB" w14:textId="77777777" w:rsidR="00672303" w:rsidRDefault="00672303">
            <w:pPr>
              <w:ind w:left="1" w:hanging="3"/>
              <w:rPr>
                <w:sz w:val="28"/>
                <w:szCs w:val="28"/>
              </w:rPr>
            </w:pPr>
          </w:p>
          <w:p w14:paraId="0753601C" w14:textId="77777777" w:rsidR="00672303" w:rsidRDefault="00672303">
            <w:pPr>
              <w:ind w:left="1" w:hanging="3"/>
              <w:rPr>
                <w:sz w:val="28"/>
                <w:szCs w:val="28"/>
              </w:rPr>
            </w:pPr>
          </w:p>
        </w:tc>
      </w:tr>
      <w:tr w:rsidR="00672303" w14:paraId="43D2DF3C" w14:textId="77777777">
        <w:trPr>
          <w:trHeight w:val="2186"/>
        </w:trPr>
        <w:tc>
          <w:tcPr>
            <w:tcW w:w="5508" w:type="dxa"/>
            <w:vAlign w:val="center"/>
          </w:tcPr>
          <w:p w14:paraId="616F1989" w14:textId="77777777" w:rsidR="00672303" w:rsidRDefault="00B848D9">
            <w:pPr>
              <w:ind w:left="1" w:hanging="3"/>
              <w:rPr>
                <w:b/>
                <w:sz w:val="28"/>
                <w:szCs w:val="28"/>
              </w:rPr>
            </w:pPr>
            <w:r>
              <w:rPr>
                <w:b/>
                <w:sz w:val="28"/>
                <w:szCs w:val="28"/>
              </w:rPr>
              <w:t>Monthly Assignment:</w:t>
            </w:r>
          </w:p>
          <w:p w14:paraId="7E337C3A" w14:textId="77777777" w:rsidR="00672303" w:rsidRDefault="00B848D9">
            <w:pPr>
              <w:ind w:left="1" w:hanging="3"/>
              <w:rPr>
                <w:sz w:val="28"/>
                <w:szCs w:val="28"/>
              </w:rPr>
            </w:pPr>
            <w:r>
              <w:rPr>
                <w:sz w:val="28"/>
                <w:szCs w:val="28"/>
              </w:rPr>
              <w:t>STAR and other progress monitoring activities</w:t>
            </w:r>
          </w:p>
        </w:tc>
        <w:tc>
          <w:tcPr>
            <w:tcW w:w="5508" w:type="dxa"/>
            <w:vAlign w:val="center"/>
          </w:tcPr>
          <w:p w14:paraId="1831A6A6" w14:textId="77777777" w:rsidR="00672303" w:rsidRDefault="00B848D9">
            <w:pPr>
              <w:ind w:left="1" w:hanging="3"/>
              <w:rPr>
                <w:sz w:val="28"/>
                <w:szCs w:val="28"/>
              </w:rPr>
            </w:pPr>
            <w:r>
              <w:rPr>
                <w:sz w:val="28"/>
                <w:szCs w:val="28"/>
              </w:rPr>
              <w:t>10 pts</w:t>
            </w:r>
          </w:p>
        </w:tc>
      </w:tr>
      <w:tr w:rsidR="00672303" w14:paraId="53F98095" w14:textId="77777777">
        <w:trPr>
          <w:trHeight w:val="890"/>
        </w:trPr>
        <w:tc>
          <w:tcPr>
            <w:tcW w:w="5508" w:type="dxa"/>
            <w:vAlign w:val="center"/>
          </w:tcPr>
          <w:p w14:paraId="0BCACBBB" w14:textId="77777777" w:rsidR="00672303" w:rsidRDefault="00B848D9">
            <w:pPr>
              <w:pStyle w:val="Heading4"/>
              <w:ind w:left="1" w:hanging="3"/>
            </w:pPr>
            <w:r>
              <w:t>Total</w:t>
            </w:r>
          </w:p>
        </w:tc>
        <w:tc>
          <w:tcPr>
            <w:tcW w:w="5508" w:type="dxa"/>
            <w:vAlign w:val="center"/>
          </w:tcPr>
          <w:p w14:paraId="7DF66A9E" w14:textId="77777777" w:rsidR="00672303" w:rsidRDefault="00B848D9">
            <w:pPr>
              <w:ind w:left="1" w:hanging="3"/>
              <w:rPr>
                <w:sz w:val="28"/>
                <w:szCs w:val="28"/>
              </w:rPr>
            </w:pPr>
            <w:r>
              <w:rPr>
                <w:sz w:val="28"/>
                <w:szCs w:val="28"/>
              </w:rPr>
              <w:t xml:space="preserve">Approximately 360 + points </w:t>
            </w:r>
          </w:p>
          <w:p w14:paraId="71653D9C" w14:textId="77777777" w:rsidR="00672303" w:rsidRDefault="00B848D9">
            <w:pPr>
              <w:ind w:left="1" w:hanging="3"/>
              <w:rPr>
                <w:sz w:val="28"/>
                <w:szCs w:val="28"/>
              </w:rPr>
            </w:pPr>
            <w:r>
              <w:rPr>
                <w:sz w:val="28"/>
                <w:szCs w:val="28"/>
              </w:rPr>
              <w:t>per marking period</w:t>
            </w:r>
          </w:p>
        </w:tc>
      </w:tr>
    </w:tbl>
    <w:p w14:paraId="25C6B829" w14:textId="77777777" w:rsidR="00672303" w:rsidRDefault="00B848D9">
      <w:pPr>
        <w:ind w:left="1" w:hanging="3"/>
        <w:rPr>
          <w:sz w:val="28"/>
          <w:szCs w:val="28"/>
        </w:rPr>
      </w:pPr>
      <w:r>
        <w:rPr>
          <w:sz w:val="28"/>
          <w:szCs w:val="28"/>
        </w:rPr>
        <w:t xml:space="preserve"> </w:t>
      </w:r>
    </w:p>
    <w:p w14:paraId="5393C32D" w14:textId="77777777" w:rsidR="00672303" w:rsidRDefault="00672303">
      <w:pPr>
        <w:ind w:left="1" w:hanging="3"/>
        <w:rPr>
          <w:sz w:val="28"/>
          <w:szCs w:val="28"/>
          <w:u w:val="single"/>
        </w:rPr>
      </w:pPr>
    </w:p>
    <w:p w14:paraId="66B37DB9" w14:textId="77777777" w:rsidR="00672303" w:rsidRDefault="00672303">
      <w:pPr>
        <w:ind w:left="0" w:hanging="2"/>
      </w:pPr>
    </w:p>
    <w:sectPr w:rsidR="00672303">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220D" w14:textId="77777777" w:rsidR="00B848D9" w:rsidRDefault="00B848D9">
      <w:pPr>
        <w:spacing w:line="240" w:lineRule="auto"/>
        <w:ind w:left="0" w:hanging="2"/>
      </w:pPr>
      <w:r>
        <w:separator/>
      </w:r>
    </w:p>
  </w:endnote>
  <w:endnote w:type="continuationSeparator" w:id="0">
    <w:p w14:paraId="2F22BED9" w14:textId="77777777" w:rsidR="00B848D9" w:rsidRDefault="00B848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7321" w14:textId="77777777" w:rsidR="00672303" w:rsidRDefault="00B848D9">
    <w:pPr>
      <w:pBdr>
        <w:top w:val="nil"/>
        <w:left w:val="nil"/>
        <w:bottom w:val="nil"/>
        <w:right w:val="nil"/>
        <w:between w:val="nil"/>
      </w:pBdr>
      <w:tabs>
        <w:tab w:val="center" w:pos="4320"/>
        <w:tab w:val="right" w:pos="8640"/>
        <w:tab w:val="right" w:pos="10800"/>
      </w:tabs>
      <w:spacing w:line="240" w:lineRule="auto"/>
      <w:ind w:left="1" w:hanging="3"/>
      <w:rPr>
        <w:color w:val="000000"/>
        <w:sz w:val="28"/>
        <w:szCs w:val="28"/>
      </w:rPr>
    </w:pPr>
    <w:r>
      <w:rPr>
        <w:color w:val="0000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A326" w14:textId="77777777" w:rsidR="00B848D9" w:rsidRDefault="00B848D9">
      <w:pPr>
        <w:spacing w:line="240" w:lineRule="auto"/>
        <w:ind w:left="0" w:hanging="2"/>
      </w:pPr>
      <w:r>
        <w:separator/>
      </w:r>
    </w:p>
  </w:footnote>
  <w:footnote w:type="continuationSeparator" w:id="0">
    <w:p w14:paraId="78EEAC99" w14:textId="77777777" w:rsidR="00B848D9" w:rsidRDefault="00B848D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EAB6" w14:textId="77777777" w:rsidR="00672303" w:rsidRDefault="00B848D9">
    <w:pPr>
      <w:pBdr>
        <w:top w:val="nil"/>
        <w:left w:val="nil"/>
        <w:bottom w:val="nil"/>
        <w:right w:val="nil"/>
        <w:between w:val="nil"/>
      </w:pBdr>
      <w:tabs>
        <w:tab w:val="center" w:pos="4320"/>
        <w:tab w:val="right" w:pos="8640"/>
        <w:tab w:val="right" w:pos="10800"/>
      </w:tabs>
      <w:spacing w:line="240" w:lineRule="auto"/>
      <w:ind w:left="1" w:hanging="3"/>
      <w:rPr>
        <w:sz w:val="28"/>
        <w:szCs w:val="28"/>
      </w:rPr>
    </w:pPr>
    <w:r>
      <w:rPr>
        <w:color w:val="000000"/>
        <w:sz w:val="28"/>
        <w:szCs w:val="28"/>
      </w:rPr>
      <w:t>Parkland High School                                                                                       Dr. Kari Reardon</w:t>
    </w:r>
  </w:p>
  <w:p w14:paraId="20962BA0" w14:textId="77777777" w:rsidR="00672303" w:rsidRDefault="00B848D9">
    <w:pPr>
      <w:pBdr>
        <w:top w:val="nil"/>
        <w:left w:val="nil"/>
        <w:bottom w:val="nil"/>
        <w:right w:val="nil"/>
        <w:between w:val="nil"/>
      </w:pBdr>
      <w:tabs>
        <w:tab w:val="center" w:pos="4320"/>
        <w:tab w:val="right" w:pos="8640"/>
        <w:tab w:val="right" w:pos="10800"/>
      </w:tabs>
      <w:spacing w:line="240" w:lineRule="auto"/>
      <w:ind w:left="1" w:hanging="3"/>
      <w:rPr>
        <w:color w:val="000000"/>
        <w:sz w:val="28"/>
        <w:szCs w:val="28"/>
      </w:rPr>
    </w:pPr>
    <w:r>
      <w:rPr>
        <w:color w:val="000000"/>
        <w:sz w:val="28"/>
        <w:szCs w:val="28"/>
      </w:rPr>
      <w:t>Itinerant Learning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E4B"/>
    <w:multiLevelType w:val="multilevel"/>
    <w:tmpl w:val="BDB66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o"/>
      <w:lvlJc w:val="left"/>
      <w:pPr>
        <w:ind w:left="2340" w:hanging="360"/>
      </w:pPr>
      <w:rPr>
        <w:rFonts w:ascii="Courier New" w:eastAsia="Courier New" w:hAnsi="Courier New" w:cs="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DF7186"/>
    <w:multiLevelType w:val="multilevel"/>
    <w:tmpl w:val="06927C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B91397"/>
    <w:multiLevelType w:val="multilevel"/>
    <w:tmpl w:val="753AB9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o"/>
      <w:lvlJc w:val="left"/>
      <w:pPr>
        <w:ind w:left="2340" w:hanging="360"/>
      </w:pPr>
      <w:rPr>
        <w:rFonts w:ascii="Courier New" w:eastAsia="Courier New" w:hAnsi="Courier New" w:cs="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35168A"/>
    <w:multiLevelType w:val="multilevel"/>
    <w:tmpl w:val="E7D0B01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0F23698"/>
    <w:multiLevelType w:val="multilevel"/>
    <w:tmpl w:val="53F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03"/>
    <w:rsid w:val="00580ABD"/>
    <w:rsid w:val="00672303"/>
    <w:rsid w:val="00B8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A6FD"/>
  <w15:docId w15:val="{5F2334DE-C02F-4CC1-A534-D1253DE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32"/>
      <w:u w:val="single"/>
    </w:rPr>
  </w:style>
  <w:style w:type="paragraph" w:styleId="Heading2">
    <w:name w:val="heading 2"/>
    <w:basedOn w:val="Normal"/>
    <w:next w:val="Normal"/>
    <w:uiPriority w:val="9"/>
    <w:unhideWhenUsed/>
    <w:qFormat/>
    <w:pPr>
      <w:keepNext/>
      <w:jc w:val="center"/>
      <w:outlineLvl w:val="1"/>
    </w:pPr>
    <w:rPr>
      <w:b/>
      <w:bCs/>
      <w:sz w:val="36"/>
      <w:u w:val="single"/>
    </w:rPr>
  </w:style>
  <w:style w:type="paragraph" w:styleId="Heading3">
    <w:name w:val="heading 3"/>
    <w:basedOn w:val="Normal"/>
    <w:next w:val="Normal"/>
    <w:uiPriority w:val="9"/>
    <w:unhideWhenUsed/>
    <w:qFormat/>
    <w:pPr>
      <w:keepNext/>
      <w:outlineLvl w:val="2"/>
    </w:pPr>
    <w:rPr>
      <w:b/>
      <w:bCs/>
      <w:sz w:val="28"/>
    </w:rPr>
  </w:style>
  <w:style w:type="paragraph" w:styleId="Heading4">
    <w:name w:val="heading 4"/>
    <w:basedOn w:val="Normal"/>
    <w:next w:val="Normal"/>
    <w:uiPriority w:val="9"/>
    <w:unhideWhenUsed/>
    <w:qFormat/>
    <w:pPr>
      <w:keepNext/>
      <w:jc w:val="center"/>
      <w:outlineLvl w:val="3"/>
    </w:pPr>
    <w:rPr>
      <w:b/>
      <w:bCs/>
      <w:sz w:val="28"/>
    </w:rPr>
  </w:style>
  <w:style w:type="paragraph" w:styleId="Heading5">
    <w:name w:val="heading 5"/>
    <w:basedOn w:val="Normal"/>
    <w:next w:val="Normal"/>
    <w:uiPriority w:val="9"/>
    <w:semiHidden/>
    <w:unhideWhenUsed/>
    <w:qFormat/>
    <w:pPr>
      <w:keepNext/>
      <w:outlineLvl w:val="4"/>
    </w:pPr>
    <w:rPr>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0k1+fT6dxlFlpbuIu9y8HBkaw==">CgMxLjAyDmgub2hjcjI0bGNnc3l3Mg5oLnZxNDh1bXkzaGNlZDgAciExNFNKc0U5dVlfcm1RbnRuc3lhVDkzal9TMDlRTklQcXM=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Charissa Reardon</cp:lastModifiedBy>
  <cp:revision>2</cp:revision>
  <dcterms:created xsi:type="dcterms:W3CDTF">2023-09-25T18:51:00Z</dcterms:created>
  <dcterms:modified xsi:type="dcterms:W3CDTF">2023-09-25T18:51:00Z</dcterms:modified>
</cp:coreProperties>
</file>